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A8EC" w14:textId="66095F9E" w:rsidR="003E5A4C" w:rsidRDefault="00666A24" w:rsidP="00666A24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eastAsiaTheme="minorHAnsi" w:hAnsi="BookAntiqua" w:cs="BookAntiqua"/>
          <w:color w:val="000000"/>
          <w:sz w:val="24"/>
          <w:szCs w:val="24"/>
          <w:u w:val="single"/>
          <w:lang w:val="es-AR"/>
        </w:rPr>
      </w:pPr>
      <w:r w:rsidRPr="00666A24">
        <w:rPr>
          <w:rFonts w:ascii="BookAntiqua" w:eastAsiaTheme="minorHAnsi" w:hAnsi="BookAntiqua" w:cs="BookAntiqua"/>
          <w:color w:val="000000"/>
          <w:sz w:val="24"/>
          <w:szCs w:val="24"/>
          <w:u w:val="single"/>
          <w:lang w:val="es-AR"/>
        </w:rPr>
        <w:t xml:space="preserve">Ley de Responsabilidad fiscal – </w:t>
      </w:r>
      <w:r w:rsidR="00313C56">
        <w:rPr>
          <w:rFonts w:ascii="BookAntiqua" w:eastAsiaTheme="minorHAnsi" w:hAnsi="BookAntiqua" w:cs="BookAntiqua"/>
          <w:color w:val="000000"/>
          <w:sz w:val="24"/>
          <w:szCs w:val="24"/>
          <w:u w:val="single"/>
          <w:lang w:val="es-AR"/>
        </w:rPr>
        <w:t>1</w:t>
      </w:r>
      <w:r w:rsidRPr="00666A24">
        <w:rPr>
          <w:rFonts w:ascii="BookAntiqua" w:eastAsiaTheme="minorHAnsi" w:hAnsi="BookAntiqua" w:cs="BookAntiqua"/>
          <w:color w:val="000000"/>
          <w:sz w:val="24"/>
          <w:szCs w:val="24"/>
          <w:u w:val="single"/>
          <w:lang w:val="es-AR"/>
        </w:rPr>
        <w:t>° Trimestre 202</w:t>
      </w:r>
      <w:r w:rsidR="00313C56">
        <w:rPr>
          <w:rFonts w:ascii="BookAntiqua" w:eastAsiaTheme="minorHAnsi" w:hAnsi="BookAntiqua" w:cs="BookAntiqua"/>
          <w:color w:val="000000"/>
          <w:sz w:val="24"/>
          <w:szCs w:val="24"/>
          <w:u w:val="single"/>
          <w:lang w:val="es-AR"/>
        </w:rPr>
        <w:t>5</w:t>
      </w:r>
      <w:r w:rsidRPr="00666A24">
        <w:rPr>
          <w:rFonts w:ascii="BookAntiqua" w:eastAsiaTheme="minorHAnsi" w:hAnsi="BookAntiqua" w:cs="BookAntiqua"/>
          <w:color w:val="000000"/>
          <w:sz w:val="24"/>
          <w:szCs w:val="24"/>
          <w:u w:val="single"/>
          <w:lang w:val="es-AR"/>
        </w:rPr>
        <w:t xml:space="preserve"> – Justificación de Metas</w:t>
      </w:r>
    </w:p>
    <w:p w14:paraId="4E47BEDF" w14:textId="25F4F86F" w:rsidR="00666A24" w:rsidRDefault="00666A24" w:rsidP="00666A24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 w:rsidRPr="00666A24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(Anexo 30 Art.5 inc. c)</w:t>
      </w:r>
    </w:p>
    <w:p w14:paraId="41EB7F69" w14:textId="0283A4C2" w:rsidR="00666A24" w:rsidRDefault="00666A24" w:rsidP="00666A24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0F545024" w14:textId="524FD83F" w:rsidR="00666A24" w:rsidRDefault="00666A24" w:rsidP="00666A24">
      <w:pPr>
        <w:autoSpaceDE w:val="0"/>
        <w:autoSpaceDN w:val="0"/>
        <w:adjustRightInd w:val="0"/>
        <w:spacing w:after="0" w:line="240" w:lineRule="auto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                 </w:t>
      </w:r>
    </w:p>
    <w:p w14:paraId="2A761D5A" w14:textId="54B75D1F" w:rsidR="00666A24" w:rsidRDefault="00666A24" w:rsidP="00666A24">
      <w:pPr>
        <w:autoSpaceDE w:val="0"/>
        <w:autoSpaceDN w:val="0"/>
        <w:adjustRightInd w:val="0"/>
        <w:spacing w:after="0" w:line="240" w:lineRule="auto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                       Tenemos el agrado de dirigirnos a Ud. a fin de justificar las desviaciones en la Ejecución de referencia y las medidas correctivas adoptadas o a adoptar</w:t>
      </w:r>
      <w:r w:rsidR="008F6A27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.</w:t>
      </w:r>
    </w:p>
    <w:p w14:paraId="53B058E8" w14:textId="2F4F9E97" w:rsidR="008F6A27" w:rsidRDefault="008F6A27" w:rsidP="00666A24">
      <w:pPr>
        <w:autoSpaceDE w:val="0"/>
        <w:autoSpaceDN w:val="0"/>
        <w:adjustRightInd w:val="0"/>
        <w:spacing w:after="0" w:line="240" w:lineRule="auto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1C83C652" w14:textId="4E449634" w:rsidR="008F6A27" w:rsidRDefault="008F6A27" w:rsidP="00666A24">
      <w:pPr>
        <w:autoSpaceDE w:val="0"/>
        <w:autoSpaceDN w:val="0"/>
        <w:adjustRightInd w:val="0"/>
        <w:spacing w:after="0" w:line="240" w:lineRule="auto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                       Dado que la proyección se efectúo en grandes rubros y se solicita informe respecto de los desvíos más importantes, informamos lo siguiente:</w:t>
      </w:r>
    </w:p>
    <w:p w14:paraId="38431B03" w14:textId="77777777" w:rsidR="007F3B40" w:rsidRPr="00666A24" w:rsidRDefault="007F3B40" w:rsidP="00666A24">
      <w:pPr>
        <w:autoSpaceDE w:val="0"/>
        <w:autoSpaceDN w:val="0"/>
        <w:adjustRightInd w:val="0"/>
        <w:spacing w:after="0" w:line="240" w:lineRule="auto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11DE2A28" w14:textId="6CCFF4F9" w:rsidR="005C400A" w:rsidRPr="005C400A" w:rsidRDefault="007F3B40" w:rsidP="005C400A">
      <w:pPr>
        <w:autoSpaceDE w:val="0"/>
        <w:autoSpaceDN w:val="0"/>
        <w:adjustRightInd w:val="0"/>
        <w:spacing w:after="0" w:line="240" w:lineRule="auto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            </w:t>
      </w:r>
      <w:r w:rsidR="001C6D3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       Con relación a los </w:t>
      </w:r>
      <w:r w:rsidR="001C6D38" w:rsidRPr="001C6D38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Gastos Corrientes</w:t>
      </w:r>
      <w:r w:rsidR="001C6D3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cuya programación financiera en el </w:t>
      </w:r>
      <w:r w:rsidR="00313C5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primer</w:t>
      </w:r>
      <w:r w:rsidR="009E5864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="001C6D3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trimestre se previó en la suma de </w:t>
      </w:r>
      <w:r w:rsidR="001C6D38" w:rsidRPr="00DF7122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$</w:t>
      </w:r>
      <w:r w:rsidR="00313C56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7</w:t>
      </w:r>
      <w:r w:rsidR="009E5864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0</w:t>
      </w:r>
      <w:r w:rsidR="00313C56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7</w:t>
      </w:r>
      <w:r w:rsidR="004259CD" w:rsidRPr="00793C2D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.</w:t>
      </w:r>
      <w:r w:rsidR="00313C56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862</w:t>
      </w:r>
      <w:r w:rsidR="004259CD" w:rsidRPr="00793C2D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.</w:t>
      </w:r>
      <w:r w:rsidR="00313C56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773</w:t>
      </w:r>
      <w:r w:rsidR="002C71DB" w:rsidRPr="00793C2D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,</w:t>
      </w:r>
      <w:r w:rsidR="00313C56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68</w:t>
      </w:r>
      <w:r w:rsidR="004B689E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="001C6D3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y se </w:t>
      </w:r>
      <w:r w:rsidR="00302B42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llegó</w:t>
      </w:r>
      <w:r w:rsidR="001C6D3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a un nivel de ejecución de $</w:t>
      </w:r>
      <w:r w:rsidR="00313C5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332</w:t>
      </w:r>
      <w:r w:rsidR="001C6D3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.</w:t>
      </w:r>
      <w:r w:rsidR="00313C5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381</w:t>
      </w:r>
      <w:r w:rsidR="0097107D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.</w:t>
      </w:r>
      <w:r w:rsidR="00313C5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823</w:t>
      </w:r>
      <w:r w:rsidR="00F2097B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,</w:t>
      </w:r>
      <w:r w:rsidR="00313C5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71</w:t>
      </w:r>
      <w:r w:rsidR="001C6D3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que representa un</w:t>
      </w:r>
      <w:r w:rsidR="00064A0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="00313C5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46</w:t>
      </w:r>
      <w:r w:rsidR="004B689E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,</w:t>
      </w:r>
      <w:r w:rsidR="00313C5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96</w:t>
      </w:r>
      <w:r w:rsidR="001C6D3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%</w:t>
      </w:r>
      <w:r w:rsidR="004878BC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="004B689E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del</w:t>
      </w:r>
      <w:r w:rsidR="001C6D3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total. </w:t>
      </w:r>
      <w:r w:rsidR="005C400A" w:rsidRPr="005C400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La disminución de $</w:t>
      </w:r>
      <w:r w:rsidR="00313C5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375</w:t>
      </w:r>
      <w:r w:rsidR="005C400A" w:rsidRPr="005C400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.</w:t>
      </w:r>
      <w:r w:rsidR="009E5864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4</w:t>
      </w:r>
      <w:r w:rsidR="00313C5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80</w:t>
      </w:r>
      <w:r w:rsidR="005C400A" w:rsidRPr="005C400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.</w:t>
      </w:r>
      <w:r w:rsidR="00313C5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949</w:t>
      </w:r>
      <w:r w:rsidR="005C400A" w:rsidRPr="005C400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,</w:t>
      </w:r>
      <w:r w:rsidR="00313C5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97</w:t>
      </w:r>
      <w:r w:rsidR="005C400A" w:rsidRPr="005C400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se debió a las demoras en las programaciones para la realización de “Contrataciones Directas y Licitaciones Públicas” previstas en su oportunidad, conforme lo establecido por la Ley N°9</w:t>
      </w:r>
      <w:r w:rsidR="003705FF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601</w:t>
      </w:r>
      <w:r w:rsidR="005C400A" w:rsidRPr="005C400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, Ley N°8706 y decreto 1000/15.</w:t>
      </w:r>
    </w:p>
    <w:p w14:paraId="45FBBCE9" w14:textId="658B047E" w:rsidR="004D08C6" w:rsidRDefault="004D08C6" w:rsidP="007F3B40">
      <w:pPr>
        <w:autoSpaceDE w:val="0"/>
        <w:autoSpaceDN w:val="0"/>
        <w:adjustRightInd w:val="0"/>
        <w:spacing w:after="0" w:line="240" w:lineRule="auto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390A8623" w14:textId="15AAD5B2" w:rsidR="007223DE" w:rsidRPr="007223DE" w:rsidRDefault="004D08C6" w:rsidP="007223DE">
      <w:pPr>
        <w:autoSpaceDE w:val="0"/>
        <w:autoSpaceDN w:val="0"/>
        <w:adjustRightInd w:val="0"/>
        <w:spacing w:after="0" w:line="240" w:lineRule="auto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                       Respecto de los </w:t>
      </w:r>
      <w:r w:rsidRPr="00A51A06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Gastos de Capital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cuya programación en el </w:t>
      </w:r>
      <w:r w:rsidR="00B36924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primer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trimestre se previó</w:t>
      </w:r>
      <w:r w:rsidR="00A51A0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en la suma de </w:t>
      </w:r>
      <w:r w:rsidR="00A51A06" w:rsidRPr="004C48C6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$</w:t>
      </w:r>
      <w:r w:rsidR="00B36924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4</w:t>
      </w:r>
      <w:r w:rsidR="004C48C6" w:rsidRPr="004C48C6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.</w:t>
      </w:r>
      <w:r w:rsidR="00B36924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600</w:t>
      </w:r>
      <w:r w:rsidR="004C48C6" w:rsidRPr="004C48C6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.000,00</w:t>
      </w:r>
      <w:r w:rsidR="00A51A0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y</w:t>
      </w:r>
      <w:r w:rsidR="001E3B88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="00B36924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no tuvo un nivel de ejecución</w:t>
      </w:r>
      <w:r w:rsidR="00E76C04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.</w:t>
      </w:r>
      <w:r w:rsidR="00F4474B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La</w:t>
      </w:r>
      <w:r w:rsidR="00C56A97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disminución de $</w:t>
      </w:r>
      <w:r w:rsidR="00F4474B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4.600</w:t>
      </w:r>
      <w:r w:rsidR="00C56A97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.</w:t>
      </w:r>
      <w:r w:rsidR="00F4474B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000</w:t>
      </w:r>
      <w:r w:rsidR="00C56A97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,00 </w:t>
      </w:r>
      <w:r w:rsidR="00D91839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que representa un 100% del total, </w:t>
      </w:r>
      <w:r w:rsidR="00360DC6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se </w:t>
      </w:r>
      <w:r w:rsidR="007223DE" w:rsidRPr="007223DE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debió a </w:t>
      </w:r>
      <w:r w:rsidR="00190C5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que </w:t>
      </w:r>
      <w:r w:rsidR="00E76C04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en dicho período comenzó a gestarse el armado de las licitaciones a realizarse en los meses subsiguientes</w:t>
      </w:r>
      <w:r w:rsidR="00184744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en el Ente.</w:t>
      </w:r>
    </w:p>
    <w:p w14:paraId="3261B3A9" w14:textId="69361E94" w:rsidR="00CB49C6" w:rsidRDefault="00CB49C6" w:rsidP="007F3B40">
      <w:pPr>
        <w:autoSpaceDE w:val="0"/>
        <w:autoSpaceDN w:val="0"/>
        <w:adjustRightInd w:val="0"/>
        <w:spacing w:after="0" w:line="240" w:lineRule="auto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03824E91" w14:textId="32BAAF65" w:rsidR="00E3386D" w:rsidRPr="00E3386D" w:rsidRDefault="00CB49C6" w:rsidP="00E3386D">
      <w:pPr>
        <w:autoSpaceDE w:val="0"/>
        <w:autoSpaceDN w:val="0"/>
        <w:adjustRightInd w:val="0"/>
        <w:spacing w:after="0" w:line="240" w:lineRule="auto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                       Sobre los </w:t>
      </w:r>
      <w:r w:rsidRPr="0055586C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Recursos Corrientes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cuya programación en el </w:t>
      </w:r>
      <w:r w:rsidR="009F164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primer</w:t>
      </w:r>
      <w:r w:rsidR="00627ACD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trimestre se previó en la suma de </w:t>
      </w:r>
      <w:r w:rsidRPr="003E230F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$</w:t>
      </w:r>
      <w:r w:rsidR="009F164A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761</w:t>
      </w:r>
      <w:r w:rsidRPr="003E230F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.</w:t>
      </w:r>
      <w:r w:rsidR="009F164A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122</w:t>
      </w:r>
      <w:r w:rsidRPr="003E230F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.</w:t>
      </w:r>
      <w:r w:rsidR="009F164A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171</w:t>
      </w:r>
      <w:r w:rsidRPr="003E230F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,</w:t>
      </w:r>
      <w:r w:rsidR="009F164A">
        <w:rPr>
          <w:rFonts w:ascii="BookAntiqua" w:eastAsiaTheme="minorHAnsi" w:hAnsi="BookAntiqua" w:cs="BookAntiqua"/>
          <w:b/>
          <w:bCs/>
          <w:color w:val="000000"/>
          <w:sz w:val="24"/>
          <w:szCs w:val="24"/>
          <w:lang w:val="es-AR"/>
        </w:rPr>
        <w:t>50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y se llegó a un nivel de ejecución de $</w:t>
      </w:r>
      <w:r w:rsidR="009F164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786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.</w:t>
      </w:r>
      <w:r w:rsidR="002D3A47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7</w:t>
      </w:r>
      <w:r w:rsidR="009F164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98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.</w:t>
      </w:r>
      <w:r w:rsidR="009F164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645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,</w:t>
      </w:r>
      <w:r w:rsidR="009F164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51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que representa un </w:t>
      </w:r>
      <w:r w:rsidR="009F164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3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,</w:t>
      </w:r>
      <w:r w:rsidR="009F164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37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%</w:t>
      </w:r>
      <w:r w:rsidR="00E00A44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más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del total. </w:t>
      </w:r>
      <w:r w:rsidR="00E00A44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El aumento 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de $</w:t>
      </w:r>
      <w:r w:rsidR="009F164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25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.</w:t>
      </w:r>
      <w:r w:rsidR="009F164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676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.</w:t>
      </w:r>
      <w:r w:rsidR="009F164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474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,</w:t>
      </w:r>
      <w:r w:rsidR="009F164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01</w:t>
      </w:r>
      <w:r w:rsidR="00C606F0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se debe</w:t>
      </w:r>
      <w:r w:rsidR="00E3386D" w:rsidRPr="00E3386D">
        <w:rPr>
          <w:rFonts w:ascii="Garamond" w:eastAsia="Times New Roman" w:hAnsi="Garamond"/>
          <w:sz w:val="28"/>
          <w:szCs w:val="24"/>
          <w:lang w:val="es-AR" w:eastAsia="es-ES"/>
        </w:rPr>
        <w:t xml:space="preserve"> </w:t>
      </w:r>
      <w:r w:rsidR="00E3386D" w:rsidRPr="00E3386D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a</w:t>
      </w:r>
      <w:r w:rsidR="00E55D2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que </w:t>
      </w:r>
      <w:r w:rsidR="0007582D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mediante Decreto N°</w:t>
      </w:r>
      <w:r w:rsidR="009F164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189 de fecha</w:t>
      </w:r>
      <w:r w:rsidR="0007582D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0</w:t>
      </w:r>
      <w:r w:rsidR="009F164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5</w:t>
      </w:r>
      <w:r w:rsidR="0007582D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/0</w:t>
      </w:r>
      <w:r w:rsidR="009F164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2</w:t>
      </w:r>
      <w:r w:rsidR="0007582D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/202</w:t>
      </w:r>
      <w:r w:rsidR="009F164A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5</w:t>
      </w:r>
      <w:r w:rsidR="0007582D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se incrementó el costo por </w:t>
      </w:r>
      <w:r w:rsidR="00593F03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kilómetro</w:t>
      </w:r>
      <w:r w:rsidR="0007582D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de las </w:t>
      </w:r>
      <w:r w:rsidR="00E55D21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Empresas de Transporte Urbano</w:t>
      </w:r>
      <w:r w:rsidR="00365D7C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, lo que </w:t>
      </w:r>
      <w:r w:rsidR="0007582D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produ</w:t>
      </w:r>
      <w:r w:rsidR="00365D7C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jo</w:t>
      </w:r>
      <w:r w:rsidR="0007582D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un mayor ingreso en la tasa del Epret que percibe el Ente de la Movilidad Provincial.</w:t>
      </w:r>
      <w:r w:rsidR="00421267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  <w:r w:rsidR="00D12E24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</w:t>
      </w:r>
    </w:p>
    <w:p w14:paraId="5C3FF8D8" w14:textId="6F1B7935" w:rsidR="00CB49C6" w:rsidRPr="00E00A44" w:rsidRDefault="00CB49C6" w:rsidP="007F3B40">
      <w:pPr>
        <w:autoSpaceDE w:val="0"/>
        <w:autoSpaceDN w:val="0"/>
        <w:adjustRightInd w:val="0"/>
        <w:spacing w:after="0" w:line="240" w:lineRule="auto"/>
        <w:jc w:val="both"/>
        <w:rPr>
          <w:rFonts w:ascii="BookAntiqua" w:eastAsiaTheme="minorHAnsi" w:hAnsi="BookAntiqua" w:cs="BookAntiqua"/>
          <w:color w:val="00B050"/>
          <w:sz w:val="24"/>
          <w:szCs w:val="24"/>
          <w:lang w:val="es-AR"/>
        </w:rPr>
      </w:pPr>
    </w:p>
    <w:p w14:paraId="7CC7D5C9" w14:textId="196177D5" w:rsidR="00B66148" w:rsidRDefault="00B66148" w:rsidP="00E34C41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7783D663" w14:textId="177ED796" w:rsidR="00DC2DA2" w:rsidRDefault="00DC2DA2" w:rsidP="00DC2DA2">
      <w:pPr>
        <w:autoSpaceDE w:val="0"/>
        <w:autoSpaceDN w:val="0"/>
        <w:adjustRightInd w:val="0"/>
        <w:spacing w:after="0" w:line="240" w:lineRule="auto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                             </w:t>
      </w:r>
      <w:r w:rsidR="003B1452"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 xml:space="preserve">       </w:t>
      </w:r>
      <w:r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  <w:t>Sin más, saludo a Ud. con distinguida consideración</w:t>
      </w:r>
    </w:p>
    <w:p w14:paraId="17C479A5" w14:textId="77777777" w:rsidR="00DC2DA2" w:rsidRDefault="00DC2DA2" w:rsidP="00DC2DA2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p w14:paraId="4B3EEAF0" w14:textId="47C7DABE" w:rsidR="00B66148" w:rsidRDefault="00B66148" w:rsidP="00E34C41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BookAntiqua" w:eastAsiaTheme="minorHAnsi" w:hAnsi="BookAntiqua" w:cs="BookAntiqua"/>
          <w:color w:val="000000"/>
          <w:sz w:val="24"/>
          <w:szCs w:val="24"/>
          <w:lang w:val="es-AR"/>
        </w:rPr>
      </w:pPr>
    </w:p>
    <w:sectPr w:rsidR="00B66148" w:rsidSect="00700EF8">
      <w:headerReference w:type="default" r:id="rId8"/>
      <w:footerReference w:type="default" r:id="rId9"/>
      <w:pgSz w:w="11907" w:h="16839" w:code="9"/>
      <w:pgMar w:top="3828" w:right="1183" w:bottom="1417" w:left="1701" w:header="2372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A4311" w14:textId="77777777" w:rsidR="002E1BAC" w:rsidRDefault="002E1BAC">
      <w:pPr>
        <w:spacing w:after="0" w:line="240" w:lineRule="auto"/>
      </w:pPr>
      <w:r>
        <w:separator/>
      </w:r>
    </w:p>
  </w:endnote>
  <w:endnote w:type="continuationSeparator" w:id="0">
    <w:p w14:paraId="40FFB5DD" w14:textId="77777777" w:rsidR="002E1BAC" w:rsidRDefault="002E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397E" w14:textId="77777777" w:rsidR="006D4B81" w:rsidRPr="00D22934" w:rsidRDefault="0032691F" w:rsidP="00BD4F31">
    <w:pPr>
      <w:pStyle w:val="Piedepgina"/>
      <w:tabs>
        <w:tab w:val="clear" w:pos="4252"/>
        <w:tab w:val="clear" w:pos="8504"/>
      </w:tabs>
      <w:ind w:left="-567"/>
      <w:jc w:val="right"/>
      <w:rPr>
        <w:rFonts w:ascii="Lato" w:hAnsi="Lato"/>
        <w:i/>
        <w:color w:val="7F7F7F"/>
        <w:sz w:val="20"/>
        <w:szCs w:val="20"/>
      </w:rPr>
    </w:pPr>
    <w:r w:rsidRPr="00D22934">
      <w:rPr>
        <w:rFonts w:ascii="Lato" w:hAnsi="Lato"/>
        <w:i/>
        <w:color w:val="7F7F7F"/>
        <w:sz w:val="20"/>
        <w:szCs w:val="20"/>
      </w:rPr>
      <w:t>"2020 - Año del Bicentenario del paso a la inmortalidad del General Manuel Belgrano"</w:t>
    </w:r>
  </w:p>
  <w:p w14:paraId="5B1D6D77" w14:textId="77777777" w:rsidR="006D4B81" w:rsidRDefault="0032691F" w:rsidP="00E54858">
    <w:pPr>
      <w:pStyle w:val="Piedepgina"/>
      <w:tabs>
        <w:tab w:val="clear" w:pos="4252"/>
        <w:tab w:val="clear" w:pos="8504"/>
      </w:tabs>
      <w:ind w:left="-567"/>
      <w:jc w:val="center"/>
      <w:rPr>
        <w:rFonts w:ascii="Lato" w:hAnsi="Lato"/>
        <w:sz w:val="20"/>
        <w:szCs w:val="20"/>
      </w:rPr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3CEA5BA7" wp14:editId="05CAFD5F">
          <wp:simplePos x="0" y="0"/>
          <wp:positionH relativeFrom="column">
            <wp:posOffset>-1047750</wp:posOffset>
          </wp:positionH>
          <wp:positionV relativeFrom="paragraph">
            <wp:posOffset>100330</wp:posOffset>
          </wp:positionV>
          <wp:extent cx="7473950" cy="89471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FD4E24" w14:textId="77777777" w:rsidR="006D4B81" w:rsidRDefault="006D4B81" w:rsidP="00E54858">
    <w:pPr>
      <w:pStyle w:val="Piedepgina"/>
      <w:tabs>
        <w:tab w:val="clear" w:pos="4252"/>
        <w:tab w:val="clear" w:pos="8504"/>
      </w:tabs>
      <w:ind w:left="-567"/>
      <w:jc w:val="center"/>
      <w:rPr>
        <w:rFonts w:ascii="Lato" w:hAnsi="Lato"/>
        <w:sz w:val="20"/>
        <w:szCs w:val="20"/>
      </w:rPr>
    </w:pPr>
  </w:p>
  <w:p w14:paraId="1AAB81BD" w14:textId="77777777" w:rsidR="006D4B81" w:rsidRDefault="0032691F" w:rsidP="002004B6">
    <w:pPr>
      <w:pStyle w:val="Piedepgina"/>
      <w:tabs>
        <w:tab w:val="left" w:pos="720"/>
      </w:tabs>
      <w:ind w:hanging="567"/>
      <w:jc w:val="right"/>
      <w:rPr>
        <w:sz w:val="18"/>
        <w:szCs w:val="18"/>
      </w:rPr>
    </w:pPr>
    <w:r>
      <w:rPr>
        <w:rFonts w:ascii="Lato" w:hAnsi="Lato"/>
        <w:sz w:val="18"/>
        <w:szCs w:val="18"/>
      </w:rPr>
      <w:t xml:space="preserve">Pasaje Villalonga 1650 - Mendoza - Capital - CP M5500 </w:t>
    </w:r>
  </w:p>
  <w:p w14:paraId="409CEE27" w14:textId="77777777" w:rsidR="006D4B81" w:rsidRDefault="0032691F" w:rsidP="002004B6">
    <w:pPr>
      <w:pStyle w:val="Piedepgina"/>
      <w:tabs>
        <w:tab w:val="left" w:pos="720"/>
      </w:tabs>
      <w:ind w:hanging="567"/>
      <w:jc w:val="right"/>
      <w:rPr>
        <w:rFonts w:ascii="Lato" w:hAnsi="Lato"/>
        <w:sz w:val="18"/>
        <w:szCs w:val="18"/>
      </w:rPr>
    </w:pPr>
    <w:r>
      <w:rPr>
        <w:rFonts w:ascii="Lato" w:hAnsi="Lato"/>
        <w:sz w:val="18"/>
        <w:szCs w:val="18"/>
      </w:rPr>
      <w:t xml:space="preserve">Teléfono: 0261 - 4637524 </w:t>
    </w:r>
    <w:r>
      <w:rPr>
        <w:sz w:val="18"/>
        <w:szCs w:val="18"/>
      </w:rPr>
      <w:t xml:space="preserve">| </w:t>
    </w:r>
    <w:hyperlink r:id="rId2" w:history="1">
      <w:r>
        <w:rPr>
          <w:rStyle w:val="Hipervnculo"/>
          <w:sz w:val="18"/>
          <w:szCs w:val="18"/>
        </w:rPr>
        <w:t>atencionalusuario@emop.com.ar|</w:t>
      </w:r>
    </w:hyperlink>
    <w:r>
      <w:rPr>
        <w:sz w:val="18"/>
        <w:szCs w:val="18"/>
      </w:rPr>
      <w:t xml:space="preserve"> </w:t>
    </w:r>
    <w:r>
      <w:rPr>
        <w:rFonts w:ascii="Lato" w:hAnsi="Lato"/>
        <w:b/>
        <w:sz w:val="18"/>
        <w:szCs w:val="18"/>
      </w:rPr>
      <w:t>emop.com.ar</w:t>
    </w:r>
  </w:p>
  <w:p w14:paraId="5F691460" w14:textId="77777777" w:rsidR="006D4B81" w:rsidRPr="00720052" w:rsidRDefault="006D4B81" w:rsidP="002004B6">
    <w:pPr>
      <w:pStyle w:val="Piedepgina"/>
      <w:tabs>
        <w:tab w:val="clear" w:pos="4252"/>
        <w:tab w:val="clear" w:pos="8504"/>
      </w:tabs>
      <w:ind w:hanging="567"/>
      <w:jc w:val="right"/>
      <w:rPr>
        <w:rFonts w:ascii="Lato" w:hAnsi="La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02D79" w14:textId="77777777" w:rsidR="002E1BAC" w:rsidRDefault="002E1BAC">
      <w:pPr>
        <w:spacing w:after="0" w:line="240" w:lineRule="auto"/>
      </w:pPr>
      <w:r>
        <w:separator/>
      </w:r>
    </w:p>
  </w:footnote>
  <w:footnote w:type="continuationSeparator" w:id="0">
    <w:p w14:paraId="0EA83DD4" w14:textId="77777777" w:rsidR="002E1BAC" w:rsidRDefault="002E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37E1C" w14:textId="77777777" w:rsidR="006D4B81" w:rsidRPr="002004B6" w:rsidRDefault="0032691F" w:rsidP="00A94C4D">
    <w:pPr>
      <w:pStyle w:val="Piedepgina"/>
      <w:tabs>
        <w:tab w:val="clear" w:pos="4252"/>
        <w:tab w:val="clear" w:pos="8504"/>
      </w:tabs>
      <w:jc w:val="right"/>
      <w:rPr>
        <w:rFonts w:ascii="Lato" w:hAnsi="Lato"/>
        <w:b/>
        <w:color w:val="1594B8"/>
        <w:sz w:val="28"/>
        <w:szCs w:val="28"/>
      </w:rPr>
    </w:pPr>
    <w:r w:rsidRPr="002004B6">
      <w:rPr>
        <w:noProof/>
        <w:color w:val="007F90"/>
        <w:lang w:val="es-AR" w:eastAsia="es-AR"/>
      </w:rPr>
      <w:drawing>
        <wp:anchor distT="0" distB="0" distL="114300" distR="114300" simplePos="0" relativeHeight="251659264" behindDoc="1" locked="0" layoutInCell="1" allowOverlap="1" wp14:anchorId="695C1117" wp14:editId="0C087E85">
          <wp:simplePos x="0" y="0"/>
          <wp:positionH relativeFrom="column">
            <wp:posOffset>-977900</wp:posOffset>
          </wp:positionH>
          <wp:positionV relativeFrom="paragraph">
            <wp:posOffset>-1434465</wp:posOffset>
          </wp:positionV>
          <wp:extent cx="7613650" cy="182118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182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" w:hAnsi="Lato"/>
        <w:b/>
        <w:color w:val="007F90"/>
        <w:sz w:val="28"/>
        <w:szCs w:val="28"/>
      </w:rPr>
      <w:t>EMOP</w:t>
    </w:r>
  </w:p>
  <w:p w14:paraId="7AB9BED3" w14:textId="77777777" w:rsidR="006D4B81" w:rsidRPr="004167F5" w:rsidRDefault="0032691F" w:rsidP="00A94C4D">
    <w:pPr>
      <w:pStyle w:val="Piedepgina"/>
      <w:tabs>
        <w:tab w:val="clear" w:pos="4252"/>
        <w:tab w:val="clear" w:pos="8504"/>
      </w:tabs>
      <w:jc w:val="right"/>
      <w:rPr>
        <w:rFonts w:ascii="Lato" w:hAnsi="Lato"/>
        <w:b/>
        <w:color w:val="3B3838"/>
        <w:sz w:val="20"/>
        <w:szCs w:val="20"/>
      </w:rPr>
    </w:pPr>
    <w:r>
      <w:rPr>
        <w:rFonts w:ascii="Lato" w:hAnsi="Lato"/>
        <w:color w:val="3B3838"/>
        <w:sz w:val="24"/>
        <w:szCs w:val="24"/>
      </w:rPr>
      <w:t>Ente de la Movilidad Provincial</w:t>
    </w:r>
  </w:p>
  <w:p w14:paraId="42DAAFDF" w14:textId="77777777" w:rsidR="006D4B81" w:rsidRPr="0002774D" w:rsidRDefault="006D4B81" w:rsidP="000277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0832"/>
    <w:multiLevelType w:val="hybridMultilevel"/>
    <w:tmpl w:val="B046FCEE"/>
    <w:lvl w:ilvl="0" w:tplc="DFEE6FCE">
      <w:start w:val="1"/>
      <w:numFmt w:val="decimal"/>
      <w:lvlText w:val="%1)"/>
      <w:lvlJc w:val="left"/>
      <w:pPr>
        <w:ind w:left="2204" w:hanging="360"/>
      </w:pPr>
      <w:rPr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2433" w:hanging="360"/>
      </w:pPr>
    </w:lvl>
    <w:lvl w:ilvl="2" w:tplc="2C0A001B" w:tentative="1">
      <w:start w:val="1"/>
      <w:numFmt w:val="lowerRoman"/>
      <w:lvlText w:val="%3."/>
      <w:lvlJc w:val="right"/>
      <w:pPr>
        <w:ind w:left="3153" w:hanging="180"/>
      </w:pPr>
    </w:lvl>
    <w:lvl w:ilvl="3" w:tplc="2C0A000F" w:tentative="1">
      <w:start w:val="1"/>
      <w:numFmt w:val="decimal"/>
      <w:lvlText w:val="%4."/>
      <w:lvlJc w:val="left"/>
      <w:pPr>
        <w:ind w:left="3873" w:hanging="360"/>
      </w:pPr>
    </w:lvl>
    <w:lvl w:ilvl="4" w:tplc="2C0A0019" w:tentative="1">
      <w:start w:val="1"/>
      <w:numFmt w:val="lowerLetter"/>
      <w:lvlText w:val="%5."/>
      <w:lvlJc w:val="left"/>
      <w:pPr>
        <w:ind w:left="4593" w:hanging="360"/>
      </w:pPr>
    </w:lvl>
    <w:lvl w:ilvl="5" w:tplc="2C0A001B" w:tentative="1">
      <w:start w:val="1"/>
      <w:numFmt w:val="lowerRoman"/>
      <w:lvlText w:val="%6."/>
      <w:lvlJc w:val="right"/>
      <w:pPr>
        <w:ind w:left="5313" w:hanging="180"/>
      </w:pPr>
    </w:lvl>
    <w:lvl w:ilvl="6" w:tplc="2C0A000F" w:tentative="1">
      <w:start w:val="1"/>
      <w:numFmt w:val="decimal"/>
      <w:lvlText w:val="%7."/>
      <w:lvlJc w:val="left"/>
      <w:pPr>
        <w:ind w:left="6033" w:hanging="360"/>
      </w:pPr>
    </w:lvl>
    <w:lvl w:ilvl="7" w:tplc="2C0A0019" w:tentative="1">
      <w:start w:val="1"/>
      <w:numFmt w:val="lowerLetter"/>
      <w:lvlText w:val="%8."/>
      <w:lvlJc w:val="left"/>
      <w:pPr>
        <w:ind w:left="6753" w:hanging="360"/>
      </w:pPr>
    </w:lvl>
    <w:lvl w:ilvl="8" w:tplc="2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3EAF794E"/>
    <w:multiLevelType w:val="hybridMultilevel"/>
    <w:tmpl w:val="DC10EEDC"/>
    <w:lvl w:ilvl="0" w:tplc="2C0A0011">
      <w:start w:val="1"/>
      <w:numFmt w:val="decimal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AF2130"/>
    <w:multiLevelType w:val="hybridMultilevel"/>
    <w:tmpl w:val="C80C1522"/>
    <w:lvl w:ilvl="0" w:tplc="ACF824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E7F7D"/>
    <w:multiLevelType w:val="hybridMultilevel"/>
    <w:tmpl w:val="CCB49B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838193">
    <w:abstractNumId w:val="2"/>
  </w:num>
  <w:num w:numId="2" w16cid:durableId="1474756962">
    <w:abstractNumId w:val="3"/>
  </w:num>
  <w:num w:numId="3" w16cid:durableId="220092604">
    <w:abstractNumId w:val="1"/>
  </w:num>
  <w:num w:numId="4" w16cid:durableId="23929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C41"/>
    <w:rsid w:val="000002A6"/>
    <w:rsid w:val="00003546"/>
    <w:rsid w:val="000035AA"/>
    <w:rsid w:val="00004A23"/>
    <w:rsid w:val="00016176"/>
    <w:rsid w:val="00017175"/>
    <w:rsid w:val="00024D98"/>
    <w:rsid w:val="00035EA7"/>
    <w:rsid w:val="00037BB6"/>
    <w:rsid w:val="00052A3D"/>
    <w:rsid w:val="0005477D"/>
    <w:rsid w:val="00064A01"/>
    <w:rsid w:val="00073267"/>
    <w:rsid w:val="00073C21"/>
    <w:rsid w:val="0007582D"/>
    <w:rsid w:val="00077F5E"/>
    <w:rsid w:val="000819F6"/>
    <w:rsid w:val="000B2073"/>
    <w:rsid w:val="000B2528"/>
    <w:rsid w:val="000C2A27"/>
    <w:rsid w:val="000E0671"/>
    <w:rsid w:val="000E18DF"/>
    <w:rsid w:val="000F50BE"/>
    <w:rsid w:val="00107F1A"/>
    <w:rsid w:val="00131E71"/>
    <w:rsid w:val="00136F5B"/>
    <w:rsid w:val="00137609"/>
    <w:rsid w:val="001428AA"/>
    <w:rsid w:val="00142CCE"/>
    <w:rsid w:val="00184744"/>
    <w:rsid w:val="00190C5A"/>
    <w:rsid w:val="001A5503"/>
    <w:rsid w:val="001C6029"/>
    <w:rsid w:val="001C6D38"/>
    <w:rsid w:val="001D2969"/>
    <w:rsid w:val="001E3B88"/>
    <w:rsid w:val="001F416C"/>
    <w:rsid w:val="001F5AAB"/>
    <w:rsid w:val="002049C7"/>
    <w:rsid w:val="002167EA"/>
    <w:rsid w:val="002277DA"/>
    <w:rsid w:val="0024598F"/>
    <w:rsid w:val="00263A49"/>
    <w:rsid w:val="0029100D"/>
    <w:rsid w:val="002A1F95"/>
    <w:rsid w:val="002C71DB"/>
    <w:rsid w:val="002D3A47"/>
    <w:rsid w:val="002E1BAC"/>
    <w:rsid w:val="002F4171"/>
    <w:rsid w:val="00302B42"/>
    <w:rsid w:val="00313C56"/>
    <w:rsid w:val="0032691F"/>
    <w:rsid w:val="00342138"/>
    <w:rsid w:val="00360DC6"/>
    <w:rsid w:val="00365D7C"/>
    <w:rsid w:val="003705FF"/>
    <w:rsid w:val="00373C75"/>
    <w:rsid w:val="00373E67"/>
    <w:rsid w:val="003A329E"/>
    <w:rsid w:val="003B1452"/>
    <w:rsid w:val="003C01EF"/>
    <w:rsid w:val="003E230F"/>
    <w:rsid w:val="003E5A4C"/>
    <w:rsid w:val="00415600"/>
    <w:rsid w:val="00421267"/>
    <w:rsid w:val="00422358"/>
    <w:rsid w:val="004259CD"/>
    <w:rsid w:val="00457C11"/>
    <w:rsid w:val="00475F25"/>
    <w:rsid w:val="004878BC"/>
    <w:rsid w:val="0049045F"/>
    <w:rsid w:val="00492587"/>
    <w:rsid w:val="004932CC"/>
    <w:rsid w:val="004A25A2"/>
    <w:rsid w:val="004B0FDE"/>
    <w:rsid w:val="004B3994"/>
    <w:rsid w:val="004B689E"/>
    <w:rsid w:val="004C48C6"/>
    <w:rsid w:val="004D08C6"/>
    <w:rsid w:val="004D439F"/>
    <w:rsid w:val="004D61AB"/>
    <w:rsid w:val="004E3F3A"/>
    <w:rsid w:val="004F5914"/>
    <w:rsid w:val="005042E8"/>
    <w:rsid w:val="005423AF"/>
    <w:rsid w:val="00545A59"/>
    <w:rsid w:val="0055586C"/>
    <w:rsid w:val="00565CD6"/>
    <w:rsid w:val="00572998"/>
    <w:rsid w:val="005806DB"/>
    <w:rsid w:val="00593F03"/>
    <w:rsid w:val="005C400A"/>
    <w:rsid w:val="005E57B6"/>
    <w:rsid w:val="005F383C"/>
    <w:rsid w:val="00615F4C"/>
    <w:rsid w:val="00627ACD"/>
    <w:rsid w:val="00632A4A"/>
    <w:rsid w:val="00646FA4"/>
    <w:rsid w:val="00666A24"/>
    <w:rsid w:val="00675115"/>
    <w:rsid w:val="00682F0C"/>
    <w:rsid w:val="00686D4B"/>
    <w:rsid w:val="0069034E"/>
    <w:rsid w:val="00696377"/>
    <w:rsid w:val="006B7061"/>
    <w:rsid w:val="006D4B81"/>
    <w:rsid w:val="006E1F3E"/>
    <w:rsid w:val="00700EF8"/>
    <w:rsid w:val="0072145D"/>
    <w:rsid w:val="007223DE"/>
    <w:rsid w:val="00726917"/>
    <w:rsid w:val="00730492"/>
    <w:rsid w:val="00744E52"/>
    <w:rsid w:val="007578DA"/>
    <w:rsid w:val="00762102"/>
    <w:rsid w:val="00784BC3"/>
    <w:rsid w:val="00790F53"/>
    <w:rsid w:val="00793C2D"/>
    <w:rsid w:val="0079420A"/>
    <w:rsid w:val="007E3631"/>
    <w:rsid w:val="007F3B40"/>
    <w:rsid w:val="007F4B67"/>
    <w:rsid w:val="00823FFD"/>
    <w:rsid w:val="008836AE"/>
    <w:rsid w:val="00887800"/>
    <w:rsid w:val="008D5A16"/>
    <w:rsid w:val="008F6A27"/>
    <w:rsid w:val="00910AE4"/>
    <w:rsid w:val="0091610D"/>
    <w:rsid w:val="009226DF"/>
    <w:rsid w:val="009623D8"/>
    <w:rsid w:val="00967262"/>
    <w:rsid w:val="0097107D"/>
    <w:rsid w:val="00975638"/>
    <w:rsid w:val="00981A36"/>
    <w:rsid w:val="0098795C"/>
    <w:rsid w:val="009E5864"/>
    <w:rsid w:val="009F1014"/>
    <w:rsid w:val="009F164A"/>
    <w:rsid w:val="00A51A06"/>
    <w:rsid w:val="00A67F83"/>
    <w:rsid w:val="00A83698"/>
    <w:rsid w:val="00AA06F9"/>
    <w:rsid w:val="00AA4CFD"/>
    <w:rsid w:val="00AD5CF8"/>
    <w:rsid w:val="00AD5DD7"/>
    <w:rsid w:val="00AF4DC2"/>
    <w:rsid w:val="00B065E9"/>
    <w:rsid w:val="00B07BFE"/>
    <w:rsid w:val="00B106DE"/>
    <w:rsid w:val="00B174A9"/>
    <w:rsid w:val="00B36924"/>
    <w:rsid w:val="00B44C8D"/>
    <w:rsid w:val="00B45C50"/>
    <w:rsid w:val="00B52E36"/>
    <w:rsid w:val="00B63B82"/>
    <w:rsid w:val="00B66148"/>
    <w:rsid w:val="00B8526E"/>
    <w:rsid w:val="00BA07F8"/>
    <w:rsid w:val="00C02724"/>
    <w:rsid w:val="00C14DC8"/>
    <w:rsid w:val="00C16B27"/>
    <w:rsid w:val="00C30FF2"/>
    <w:rsid w:val="00C37D88"/>
    <w:rsid w:val="00C56A97"/>
    <w:rsid w:val="00C606F0"/>
    <w:rsid w:val="00C91993"/>
    <w:rsid w:val="00C93872"/>
    <w:rsid w:val="00CB49C6"/>
    <w:rsid w:val="00CB7C3F"/>
    <w:rsid w:val="00CC5470"/>
    <w:rsid w:val="00CC77F6"/>
    <w:rsid w:val="00CD0480"/>
    <w:rsid w:val="00D12348"/>
    <w:rsid w:val="00D1290F"/>
    <w:rsid w:val="00D12E24"/>
    <w:rsid w:val="00D56A24"/>
    <w:rsid w:val="00D63120"/>
    <w:rsid w:val="00D7146F"/>
    <w:rsid w:val="00D91839"/>
    <w:rsid w:val="00DA52CA"/>
    <w:rsid w:val="00DC18B7"/>
    <w:rsid w:val="00DC2DA2"/>
    <w:rsid w:val="00DE0875"/>
    <w:rsid w:val="00DF5650"/>
    <w:rsid w:val="00DF7122"/>
    <w:rsid w:val="00E00A44"/>
    <w:rsid w:val="00E03CC8"/>
    <w:rsid w:val="00E16353"/>
    <w:rsid w:val="00E3386D"/>
    <w:rsid w:val="00E34C41"/>
    <w:rsid w:val="00E44463"/>
    <w:rsid w:val="00E50559"/>
    <w:rsid w:val="00E55D21"/>
    <w:rsid w:val="00E60260"/>
    <w:rsid w:val="00E76C04"/>
    <w:rsid w:val="00EC218B"/>
    <w:rsid w:val="00ED1252"/>
    <w:rsid w:val="00ED3EF3"/>
    <w:rsid w:val="00EF303B"/>
    <w:rsid w:val="00F06E4B"/>
    <w:rsid w:val="00F2097B"/>
    <w:rsid w:val="00F41753"/>
    <w:rsid w:val="00F4474B"/>
    <w:rsid w:val="00F47B12"/>
    <w:rsid w:val="00F514C3"/>
    <w:rsid w:val="00F67BC7"/>
    <w:rsid w:val="00F95DA1"/>
    <w:rsid w:val="00FC3328"/>
    <w:rsid w:val="00FF045A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041145F0"/>
  <w15:chartTrackingRefBased/>
  <w15:docId w15:val="{69639E3E-547A-4E4D-95B8-3FDEAB75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C4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4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C4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4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C41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E34C4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34C41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4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alusuario@emop.com.ar|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E0A43-7CB2-4C86-BC73-A509A1B5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mcarrizo</dc:creator>
  <cp:keywords/>
  <dc:description/>
  <cp:lastModifiedBy>mcarrizo</cp:lastModifiedBy>
  <cp:revision>10</cp:revision>
  <cp:lastPrinted>2025-05-22T15:19:00Z</cp:lastPrinted>
  <dcterms:created xsi:type="dcterms:W3CDTF">2025-05-22T14:45:00Z</dcterms:created>
  <dcterms:modified xsi:type="dcterms:W3CDTF">2025-05-22T15:24:00Z</dcterms:modified>
</cp:coreProperties>
</file>